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4F0" w:rsidRPr="00C124F0" w:rsidRDefault="00C124F0" w:rsidP="00C124F0">
      <w:pPr>
        <w:jc w:val="center"/>
        <w:rPr>
          <w:b/>
          <w:sz w:val="24"/>
          <w:szCs w:val="24"/>
        </w:rPr>
      </w:pPr>
      <w:r w:rsidRPr="00C124F0">
        <w:rPr>
          <w:b/>
          <w:sz w:val="24"/>
          <w:szCs w:val="24"/>
        </w:rPr>
        <w:t>ZAGADNIENIA DO SPRAWDZIANU Z HISTORII I SPOŁECZEŃSTWA</w:t>
      </w:r>
    </w:p>
    <w:p w:rsidR="003E40CD" w:rsidRPr="00C124F0" w:rsidRDefault="00C124F0" w:rsidP="00C124F0">
      <w:pPr>
        <w:jc w:val="center"/>
        <w:rPr>
          <w:b/>
          <w:sz w:val="24"/>
          <w:szCs w:val="24"/>
        </w:rPr>
      </w:pPr>
      <w:r w:rsidRPr="00C124F0">
        <w:rPr>
          <w:b/>
          <w:sz w:val="24"/>
          <w:szCs w:val="24"/>
        </w:rPr>
        <w:t>DLA KLASY 3C  -  EUROPA I ŚWIAT OD XV DO XIX WIEKU</w:t>
      </w:r>
    </w:p>
    <w:p w:rsidR="00C124F0" w:rsidRDefault="00C124F0" w:rsidP="00F548F2">
      <w:pPr>
        <w:spacing w:after="60"/>
      </w:pPr>
      <w:r>
        <w:t>1. Materiał z podręcznika  rozdziały III i IV</w:t>
      </w:r>
    </w:p>
    <w:p w:rsidR="00C124F0" w:rsidRDefault="00C124F0" w:rsidP="00F548F2">
      <w:pPr>
        <w:spacing w:after="60"/>
      </w:pPr>
      <w:r>
        <w:t xml:space="preserve">2. Przyczyny wielkich odkryć geograficznych </w:t>
      </w:r>
      <w:r w:rsidR="00A1181E">
        <w:t xml:space="preserve">w XV i XVI w. </w:t>
      </w:r>
      <w:r>
        <w:t>i ich przebieg</w:t>
      </w:r>
    </w:p>
    <w:p w:rsidR="00C124F0" w:rsidRDefault="00C124F0" w:rsidP="00F548F2">
      <w:pPr>
        <w:spacing w:after="60"/>
      </w:pPr>
      <w:r>
        <w:t xml:space="preserve">3. Konsekwencje </w:t>
      </w:r>
      <w:r w:rsidR="009901D3">
        <w:t xml:space="preserve">ekologiczne, społeczne i gospodarcze </w:t>
      </w:r>
      <w:r>
        <w:t>odkryć geograficznych dla Europy i mieszkańców innych kontynentów zwłaszcza obu Ameryk</w:t>
      </w:r>
    </w:p>
    <w:p w:rsidR="00C124F0" w:rsidRDefault="00C124F0" w:rsidP="00F548F2">
      <w:pPr>
        <w:spacing w:after="60"/>
      </w:pPr>
      <w:r>
        <w:t xml:space="preserve">4. </w:t>
      </w:r>
      <w:r w:rsidR="0032574C">
        <w:t>Podboje Europejczyków w XVI w.</w:t>
      </w:r>
    </w:p>
    <w:p w:rsidR="0032574C" w:rsidRDefault="0032574C" w:rsidP="00F548F2">
      <w:pPr>
        <w:spacing w:after="60"/>
      </w:pPr>
      <w:r>
        <w:t>5. Przyśpieszenie ekspansji Europejczyków w XIX wieku – przyczyny</w:t>
      </w:r>
    </w:p>
    <w:p w:rsidR="0032574C" w:rsidRDefault="0032574C" w:rsidP="00F548F2">
      <w:pPr>
        <w:spacing w:after="60"/>
      </w:pPr>
      <w:r>
        <w:t xml:space="preserve">6. Ekspansja kolonialna Europy w XIX wieku – korzyści z posiadania kolonii, </w:t>
      </w:r>
      <w:r w:rsidR="009901D3">
        <w:t>metody</w:t>
      </w:r>
      <w:r>
        <w:t xml:space="preserve"> kolonialnej ekspansji</w:t>
      </w:r>
    </w:p>
    <w:p w:rsidR="0032574C" w:rsidRDefault="0032574C" w:rsidP="00F548F2">
      <w:pPr>
        <w:spacing w:after="60"/>
      </w:pPr>
      <w:r>
        <w:t>7. Konflikty kolonialne – próby oporu podbijanej ludnośc</w:t>
      </w:r>
      <w:r w:rsidR="009901D3">
        <w:t>i</w:t>
      </w:r>
    </w:p>
    <w:p w:rsidR="0032574C" w:rsidRDefault="0032574C" w:rsidP="00F548F2">
      <w:pPr>
        <w:spacing w:after="60"/>
      </w:pPr>
      <w:r>
        <w:t>8. „Brzemię białego człowieka” – konsekwencje kolonializmu i spór o jego ocenę</w:t>
      </w:r>
    </w:p>
    <w:p w:rsidR="0032574C" w:rsidRDefault="0032574C" w:rsidP="00F548F2">
      <w:pPr>
        <w:spacing w:after="60"/>
      </w:pPr>
      <w:r>
        <w:t>9. Japonia a ekspansja europejska w drugiej połowie XIX i na początku XX wieku.</w:t>
      </w:r>
    </w:p>
    <w:p w:rsidR="0032574C" w:rsidRPr="004B4F6C" w:rsidRDefault="004B4F6C" w:rsidP="004B4F6C">
      <w:pPr>
        <w:jc w:val="center"/>
        <w:rPr>
          <w:b/>
        </w:rPr>
      </w:pPr>
      <w:r w:rsidRPr="004B4F6C">
        <w:rPr>
          <w:b/>
        </w:rPr>
        <w:t>Podstawowe terminy, wydarzenia i postacie polityczne</w:t>
      </w:r>
    </w:p>
    <w:p w:rsidR="004B4F6C" w:rsidRDefault="00A1181E">
      <w:r>
        <w:t>Henryk Żeglarz, Vasco da G</w:t>
      </w:r>
      <w:r w:rsidR="004B4F6C">
        <w:t>ama, K. Kolumb, F. Magellan, H. Cortez, F. Pizarro,</w:t>
      </w:r>
      <w:r>
        <w:t xml:space="preserve"> </w:t>
      </w:r>
      <w:proofErr w:type="spellStart"/>
      <w:r>
        <w:t>Atahualpa</w:t>
      </w:r>
      <w:proofErr w:type="spellEnd"/>
      <w:r>
        <w:t>, Montezuma,</w:t>
      </w:r>
      <w:r w:rsidR="0069191E">
        <w:t xml:space="preserve"> </w:t>
      </w:r>
      <w:proofErr w:type="spellStart"/>
      <w:r w:rsidR="0069191E">
        <w:t>Tupac</w:t>
      </w:r>
      <w:proofErr w:type="spellEnd"/>
      <w:r w:rsidR="0069191E">
        <w:t xml:space="preserve"> </w:t>
      </w:r>
      <w:proofErr w:type="spellStart"/>
      <w:r w:rsidR="0069191E">
        <w:t>Amaru</w:t>
      </w:r>
      <w:proofErr w:type="spellEnd"/>
      <w:r w:rsidR="0069191E">
        <w:t xml:space="preserve">, </w:t>
      </w:r>
      <w:r>
        <w:t xml:space="preserve"> </w:t>
      </w:r>
      <w:proofErr w:type="spellStart"/>
      <w:r>
        <w:t>Quetzalcoatl</w:t>
      </w:r>
      <w:proofErr w:type="spellEnd"/>
      <w:r>
        <w:t>,</w:t>
      </w:r>
      <w:r w:rsidR="0069191E">
        <w:t xml:space="preserve"> F</w:t>
      </w:r>
      <w:bookmarkStart w:id="0" w:name="_GoBack"/>
      <w:r w:rsidR="0069191E">
        <w:t>.</w:t>
      </w:r>
      <w:bookmarkEnd w:id="0"/>
      <w:r w:rsidR="0069191E">
        <w:t xml:space="preserve"> Drake,</w:t>
      </w:r>
      <w:r>
        <w:t xml:space="preserve"> </w:t>
      </w:r>
      <w:r w:rsidR="004B4F6C">
        <w:t xml:space="preserve"> J. Cook, sekstant</w:t>
      </w:r>
      <w:r w:rsidR="009901D3">
        <w:t>, kwadrant i laska Jakuba</w:t>
      </w:r>
      <w:r w:rsidR="004B4F6C">
        <w:t>, busola,</w:t>
      </w:r>
      <w:r w:rsidR="009901D3">
        <w:t xml:space="preserve"> log, </w:t>
      </w:r>
      <w:r w:rsidR="004B4F6C">
        <w:t xml:space="preserve"> </w:t>
      </w:r>
      <w:r w:rsidR="004B4F6C" w:rsidRPr="004B4F6C">
        <w:t>żagiel łaciński</w:t>
      </w:r>
      <w:r w:rsidR="004B4F6C">
        <w:t xml:space="preserve">, karawela, atlantycki trójkąt handlowy, </w:t>
      </w:r>
      <w:r>
        <w:t xml:space="preserve">akumulacja kapitału, kompania handlowa, spółka akcyjna, giełda, </w:t>
      </w:r>
      <w:r w:rsidR="009901D3">
        <w:t xml:space="preserve">konkwistador, </w:t>
      </w:r>
      <w:r w:rsidR="0069191E">
        <w:t xml:space="preserve">korsarz, pirat, dominium, Aborygeni, powstanie Sipajów, wojny opiumowe, </w:t>
      </w:r>
      <w:r w:rsidR="00B47789">
        <w:t xml:space="preserve">orientalizm, rasizm, </w:t>
      </w:r>
      <w:r w:rsidR="0069191E">
        <w:t xml:space="preserve">Liberia, powstanie </w:t>
      </w:r>
      <w:proofErr w:type="spellStart"/>
      <w:r w:rsidR="0069191E">
        <w:t>tajpingów</w:t>
      </w:r>
      <w:proofErr w:type="spellEnd"/>
      <w:r w:rsidR="0069191E">
        <w:t xml:space="preserve">, powstanie bokserów, powstanie Mahdiego, wojny burskie, powstanie Hererów, F. de Lesseps, Leopold II, C. </w:t>
      </w:r>
      <w:proofErr w:type="spellStart"/>
      <w:r w:rsidR="0069191E">
        <w:t>Rhodes</w:t>
      </w:r>
      <w:proofErr w:type="spellEnd"/>
      <w:r w:rsidR="0069191E">
        <w:t xml:space="preserve">, rewolucja </w:t>
      </w:r>
      <w:proofErr w:type="spellStart"/>
      <w:r w:rsidR="0069191E">
        <w:t>meiji</w:t>
      </w:r>
      <w:proofErr w:type="spellEnd"/>
      <w:r w:rsidR="0069191E">
        <w:t xml:space="preserve">, </w:t>
      </w:r>
      <w:r w:rsidR="00B47789">
        <w:t>bitwa pod Cuszimą, bitwa pod Aduą, bitwa pod Little Big Horn,</w:t>
      </w:r>
    </w:p>
    <w:p w:rsidR="00F548F2" w:rsidRPr="001D4EA9" w:rsidRDefault="00D15B0B" w:rsidP="00D15B0B">
      <w:pPr>
        <w:jc w:val="center"/>
        <w:rPr>
          <w:b/>
        </w:rPr>
      </w:pPr>
      <w:r w:rsidRPr="001D4EA9">
        <w:rPr>
          <w:b/>
        </w:rPr>
        <w:t>PRZYKŁADOWE POLECENIA</w:t>
      </w:r>
    </w:p>
    <w:p w:rsidR="00B47789" w:rsidRDefault="00F548F2">
      <w:r w:rsidRPr="004E08AA">
        <w:rPr>
          <w:noProof/>
          <w:lang w:eastAsia="pl-PL"/>
        </w:rPr>
        <w:drawing>
          <wp:inline distT="0" distB="0" distL="0" distR="0" wp14:anchorId="21F2CBEF" wp14:editId="7A866371">
            <wp:extent cx="5760720" cy="3514725"/>
            <wp:effectExtent l="0" t="0" r="0" b="9525"/>
            <wp:docPr id="9" name="Obraz 7" descr="SWIAT ODKRYC 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AT ODKRYC 444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789" w:rsidRDefault="00B47789"/>
    <w:p w:rsidR="00F548F2" w:rsidRPr="00F548F2" w:rsidRDefault="00D15B0B" w:rsidP="00F548F2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color w:val="1A1B1F"/>
          <w:sz w:val="24"/>
          <w:szCs w:val="24"/>
          <w:lang w:eastAsia="pl-PL"/>
        </w:rPr>
      </w:pPr>
      <w:r>
        <w:rPr>
          <w:rFonts w:ascii="Times New Roman" w:hAnsi="Times New Roman"/>
          <w:b/>
          <w:color w:val="1A1B1F"/>
          <w:sz w:val="24"/>
          <w:szCs w:val="24"/>
          <w:lang w:eastAsia="pl-PL"/>
        </w:rPr>
        <w:lastRenderedPageBreak/>
        <w:t xml:space="preserve">1. </w:t>
      </w:r>
      <w:r w:rsidR="00F548F2" w:rsidRPr="00F548F2">
        <w:rPr>
          <w:rFonts w:ascii="Times New Roman" w:hAnsi="Times New Roman"/>
          <w:b/>
          <w:color w:val="1A1B1F"/>
          <w:sz w:val="24"/>
          <w:szCs w:val="24"/>
          <w:lang w:eastAsia="pl-PL"/>
        </w:rPr>
        <w:t>Wpisz w tabelę litery z mapy odpowiadające opisanym miejscom.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452"/>
      </w:tblGrid>
      <w:tr w:rsidR="00F548F2" w:rsidRPr="00F548F2" w:rsidTr="00F117F5">
        <w:tc>
          <w:tcPr>
            <w:tcW w:w="7479" w:type="dxa"/>
          </w:tcPr>
          <w:p w:rsidR="00F548F2" w:rsidRPr="00F548F2" w:rsidRDefault="00F548F2" w:rsidP="00F11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A1B1F"/>
                <w:sz w:val="24"/>
                <w:szCs w:val="24"/>
                <w:lang w:eastAsia="pl-PL"/>
              </w:rPr>
            </w:pPr>
            <w:r w:rsidRPr="00F548F2">
              <w:rPr>
                <w:rFonts w:ascii="Times New Roman" w:hAnsi="Times New Roman"/>
                <w:b/>
                <w:color w:val="1A1B1F"/>
                <w:sz w:val="24"/>
                <w:szCs w:val="24"/>
                <w:lang w:eastAsia="pl-PL"/>
              </w:rPr>
              <w:t>Opis</w:t>
            </w:r>
          </w:p>
        </w:tc>
        <w:tc>
          <w:tcPr>
            <w:tcW w:w="1452" w:type="dxa"/>
          </w:tcPr>
          <w:p w:rsidR="00F548F2" w:rsidRPr="00F548F2" w:rsidRDefault="00F548F2" w:rsidP="00F11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A1B1F"/>
                <w:sz w:val="24"/>
                <w:szCs w:val="24"/>
                <w:lang w:eastAsia="pl-PL"/>
              </w:rPr>
            </w:pPr>
            <w:r w:rsidRPr="00F548F2">
              <w:rPr>
                <w:rFonts w:ascii="Times New Roman" w:hAnsi="Times New Roman"/>
                <w:b/>
                <w:color w:val="1A1B1F"/>
                <w:sz w:val="24"/>
                <w:szCs w:val="24"/>
                <w:lang w:eastAsia="pl-PL"/>
              </w:rPr>
              <w:t>Litera</w:t>
            </w:r>
          </w:p>
        </w:tc>
      </w:tr>
      <w:tr w:rsidR="00F548F2" w:rsidRPr="00F548F2" w:rsidTr="00F117F5">
        <w:tc>
          <w:tcPr>
            <w:tcW w:w="7479" w:type="dxa"/>
          </w:tcPr>
          <w:p w:rsidR="00F548F2" w:rsidRPr="00D15B0B" w:rsidRDefault="00F548F2" w:rsidP="00F11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lang w:eastAsia="pl-PL"/>
              </w:rPr>
            </w:pPr>
            <w:r w:rsidRPr="00D15B0B">
              <w:rPr>
                <w:rFonts w:ascii="Times New Roman" w:hAnsi="Times New Roman"/>
                <w:color w:val="1A1B1F"/>
                <w:lang w:eastAsia="pl-PL"/>
              </w:rPr>
              <w:t xml:space="preserve">Przylądek odkryty przez </w:t>
            </w:r>
            <w:proofErr w:type="spellStart"/>
            <w:r w:rsidRPr="00D15B0B">
              <w:rPr>
                <w:rFonts w:ascii="Times New Roman" w:hAnsi="Times New Roman"/>
                <w:color w:val="1A1B1F"/>
                <w:lang w:eastAsia="pl-PL"/>
              </w:rPr>
              <w:t>Bartolomeu</w:t>
            </w:r>
            <w:proofErr w:type="spellEnd"/>
            <w:r w:rsidRPr="00D15B0B">
              <w:rPr>
                <w:rFonts w:ascii="Times New Roman" w:hAnsi="Times New Roman"/>
                <w:color w:val="1A1B1F"/>
                <w:lang w:eastAsia="pl-PL"/>
              </w:rPr>
              <w:t xml:space="preserve"> </w:t>
            </w:r>
            <w:proofErr w:type="spellStart"/>
            <w:r w:rsidRPr="00D15B0B">
              <w:rPr>
                <w:rFonts w:ascii="Times New Roman" w:hAnsi="Times New Roman"/>
                <w:color w:val="1A1B1F"/>
                <w:lang w:eastAsia="pl-PL"/>
              </w:rPr>
              <w:t>Diaza</w:t>
            </w:r>
            <w:proofErr w:type="spellEnd"/>
            <w:r w:rsidRPr="00D15B0B">
              <w:rPr>
                <w:rFonts w:ascii="Times New Roman" w:hAnsi="Times New Roman"/>
                <w:color w:val="1A1B1F"/>
                <w:lang w:eastAsia="pl-PL"/>
              </w:rPr>
              <w:t>.</w:t>
            </w:r>
          </w:p>
        </w:tc>
        <w:tc>
          <w:tcPr>
            <w:tcW w:w="1452" w:type="dxa"/>
          </w:tcPr>
          <w:p w:rsidR="00F548F2" w:rsidRPr="00F548F2" w:rsidRDefault="00F548F2" w:rsidP="00F11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4"/>
                <w:szCs w:val="24"/>
                <w:lang w:eastAsia="pl-PL"/>
              </w:rPr>
            </w:pPr>
          </w:p>
        </w:tc>
      </w:tr>
      <w:tr w:rsidR="00F548F2" w:rsidRPr="00F548F2" w:rsidTr="00F117F5">
        <w:tc>
          <w:tcPr>
            <w:tcW w:w="7479" w:type="dxa"/>
          </w:tcPr>
          <w:p w:rsidR="00F548F2" w:rsidRPr="00D15B0B" w:rsidRDefault="00F548F2" w:rsidP="00F11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lang w:eastAsia="pl-PL"/>
              </w:rPr>
            </w:pPr>
            <w:r w:rsidRPr="00D15B0B">
              <w:rPr>
                <w:rFonts w:ascii="Times New Roman" w:hAnsi="Times New Roman"/>
                <w:color w:val="1A1B1F"/>
                <w:lang w:eastAsia="pl-PL"/>
              </w:rPr>
              <w:t>Port w Indiach, do którego dopłynął Vasco da Gama.</w:t>
            </w:r>
          </w:p>
        </w:tc>
        <w:tc>
          <w:tcPr>
            <w:tcW w:w="1452" w:type="dxa"/>
          </w:tcPr>
          <w:p w:rsidR="00F548F2" w:rsidRPr="00F548F2" w:rsidRDefault="00F548F2" w:rsidP="00F11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4"/>
                <w:szCs w:val="24"/>
                <w:lang w:eastAsia="pl-PL"/>
              </w:rPr>
            </w:pPr>
          </w:p>
        </w:tc>
      </w:tr>
      <w:tr w:rsidR="00F548F2" w:rsidRPr="00F548F2" w:rsidTr="00F117F5">
        <w:tc>
          <w:tcPr>
            <w:tcW w:w="7479" w:type="dxa"/>
          </w:tcPr>
          <w:p w:rsidR="00F548F2" w:rsidRPr="00D15B0B" w:rsidRDefault="00F548F2" w:rsidP="00F11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lang w:eastAsia="pl-PL"/>
              </w:rPr>
            </w:pPr>
            <w:r w:rsidRPr="00D15B0B">
              <w:rPr>
                <w:rFonts w:ascii="Times New Roman" w:hAnsi="Times New Roman"/>
                <w:color w:val="1A1B1F"/>
                <w:lang w:eastAsia="pl-PL"/>
              </w:rPr>
              <w:t>Pierwsza wyspa, do której przybył Krzysztof Kolumb w 1492 r.</w:t>
            </w:r>
          </w:p>
        </w:tc>
        <w:tc>
          <w:tcPr>
            <w:tcW w:w="1452" w:type="dxa"/>
          </w:tcPr>
          <w:p w:rsidR="00F548F2" w:rsidRPr="00F548F2" w:rsidRDefault="00F548F2" w:rsidP="00F11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4"/>
                <w:szCs w:val="24"/>
                <w:lang w:eastAsia="pl-PL"/>
              </w:rPr>
            </w:pPr>
          </w:p>
        </w:tc>
      </w:tr>
      <w:tr w:rsidR="00F548F2" w:rsidRPr="00F548F2" w:rsidTr="00F117F5">
        <w:trPr>
          <w:trHeight w:val="298"/>
        </w:trPr>
        <w:tc>
          <w:tcPr>
            <w:tcW w:w="7479" w:type="dxa"/>
          </w:tcPr>
          <w:p w:rsidR="00F548F2" w:rsidRPr="00D15B0B" w:rsidRDefault="00F548F2" w:rsidP="00F11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lang w:eastAsia="pl-PL"/>
              </w:rPr>
            </w:pPr>
            <w:r w:rsidRPr="00D15B0B">
              <w:rPr>
                <w:rFonts w:ascii="Times New Roman" w:hAnsi="Times New Roman"/>
                <w:color w:val="1A1B1F"/>
                <w:lang w:eastAsia="pl-PL"/>
              </w:rPr>
              <w:t>Tereny podbite przez wyprawę Jermaka w 1581 roku.</w:t>
            </w:r>
          </w:p>
        </w:tc>
        <w:tc>
          <w:tcPr>
            <w:tcW w:w="1452" w:type="dxa"/>
          </w:tcPr>
          <w:p w:rsidR="00F548F2" w:rsidRPr="00F548F2" w:rsidRDefault="00F548F2" w:rsidP="00F11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4"/>
                <w:szCs w:val="24"/>
                <w:lang w:eastAsia="pl-PL"/>
              </w:rPr>
            </w:pPr>
          </w:p>
        </w:tc>
      </w:tr>
      <w:tr w:rsidR="00F548F2" w:rsidRPr="00F548F2" w:rsidTr="00F117F5">
        <w:tc>
          <w:tcPr>
            <w:tcW w:w="7479" w:type="dxa"/>
          </w:tcPr>
          <w:p w:rsidR="00F548F2" w:rsidRPr="00D15B0B" w:rsidRDefault="00F548F2" w:rsidP="00F11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lang w:eastAsia="pl-PL"/>
              </w:rPr>
            </w:pPr>
            <w:r w:rsidRPr="00D15B0B">
              <w:rPr>
                <w:rFonts w:ascii="Times New Roman" w:hAnsi="Times New Roman"/>
                <w:color w:val="1A1B1F"/>
                <w:lang w:eastAsia="pl-PL"/>
              </w:rPr>
              <w:t>Cieśnina przez którą Magellan przedostał się na Pacyfik</w:t>
            </w:r>
          </w:p>
        </w:tc>
        <w:tc>
          <w:tcPr>
            <w:tcW w:w="1452" w:type="dxa"/>
          </w:tcPr>
          <w:p w:rsidR="00F548F2" w:rsidRPr="00F548F2" w:rsidRDefault="00F548F2" w:rsidP="00F11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4"/>
                <w:szCs w:val="24"/>
                <w:lang w:eastAsia="pl-PL"/>
              </w:rPr>
            </w:pPr>
          </w:p>
        </w:tc>
      </w:tr>
      <w:tr w:rsidR="00F548F2" w:rsidRPr="00F548F2" w:rsidTr="00F117F5">
        <w:tc>
          <w:tcPr>
            <w:tcW w:w="7479" w:type="dxa"/>
          </w:tcPr>
          <w:p w:rsidR="00F548F2" w:rsidRPr="00D15B0B" w:rsidRDefault="00F548F2" w:rsidP="00F11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lang w:eastAsia="pl-PL"/>
              </w:rPr>
            </w:pPr>
            <w:r w:rsidRPr="00D15B0B">
              <w:rPr>
                <w:rFonts w:ascii="Times New Roman" w:hAnsi="Times New Roman"/>
                <w:color w:val="1A1B1F"/>
                <w:lang w:eastAsia="pl-PL"/>
              </w:rPr>
              <w:t>Tereny odkryte przez wyprawę P. Cabrala w 1500 roku.</w:t>
            </w:r>
          </w:p>
        </w:tc>
        <w:tc>
          <w:tcPr>
            <w:tcW w:w="1452" w:type="dxa"/>
          </w:tcPr>
          <w:p w:rsidR="00F548F2" w:rsidRPr="00F548F2" w:rsidRDefault="00F548F2" w:rsidP="00F11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4"/>
                <w:szCs w:val="24"/>
                <w:lang w:eastAsia="pl-PL"/>
              </w:rPr>
            </w:pPr>
          </w:p>
        </w:tc>
      </w:tr>
      <w:tr w:rsidR="00F548F2" w:rsidRPr="00F548F2" w:rsidTr="00F117F5">
        <w:tc>
          <w:tcPr>
            <w:tcW w:w="7479" w:type="dxa"/>
          </w:tcPr>
          <w:p w:rsidR="00F548F2" w:rsidRPr="00D15B0B" w:rsidRDefault="00F548F2" w:rsidP="00F54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lang w:eastAsia="pl-PL"/>
              </w:rPr>
            </w:pPr>
            <w:r w:rsidRPr="00D15B0B">
              <w:rPr>
                <w:rFonts w:ascii="Times New Roman" w:hAnsi="Times New Roman"/>
                <w:color w:val="1A1B1F"/>
                <w:lang w:eastAsia="pl-PL"/>
              </w:rPr>
              <w:t>„Perła w koronie brytyjskiej” – podbój kolonialny rozpoczęła tam prywatna kompania handlowa ale po powstaniu Sipajów państwo brytyjskie przejęło administracje tego kraju</w:t>
            </w:r>
            <w:r w:rsidR="00D15B0B">
              <w:rPr>
                <w:rFonts w:ascii="Times New Roman" w:hAnsi="Times New Roman"/>
                <w:color w:val="1A1B1F"/>
                <w:lang w:eastAsia="pl-PL"/>
              </w:rPr>
              <w:t>, tworząc tam wicekrólestwo</w:t>
            </w:r>
            <w:r w:rsidRPr="00D15B0B">
              <w:rPr>
                <w:rFonts w:ascii="Times New Roman" w:hAnsi="Times New Roman"/>
                <w:color w:val="1A1B1F"/>
                <w:lang w:eastAsia="pl-PL"/>
              </w:rPr>
              <w:t>.</w:t>
            </w:r>
          </w:p>
        </w:tc>
        <w:tc>
          <w:tcPr>
            <w:tcW w:w="1452" w:type="dxa"/>
          </w:tcPr>
          <w:p w:rsidR="00F548F2" w:rsidRPr="00F548F2" w:rsidRDefault="00F548F2" w:rsidP="00F11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A1B1F"/>
                <w:sz w:val="24"/>
                <w:szCs w:val="24"/>
                <w:lang w:eastAsia="pl-PL"/>
              </w:rPr>
            </w:pPr>
          </w:p>
        </w:tc>
      </w:tr>
    </w:tbl>
    <w:p w:rsidR="00B47789" w:rsidRDefault="00B47789"/>
    <w:p w:rsidR="00D15B0B" w:rsidRPr="00D15B0B" w:rsidRDefault="00D15B0B" w:rsidP="00D15B0B">
      <w:pPr>
        <w:spacing w:before="120"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2</w:t>
      </w:r>
      <w:r w:rsidRPr="00D15B0B">
        <w:rPr>
          <w:rFonts w:ascii="Times New Roman" w:eastAsia="Calibri" w:hAnsi="Times New Roman" w:cs="Times New Roman"/>
          <w:b/>
        </w:rPr>
        <w:t>. Do opisów dokumentów</w:t>
      </w:r>
      <w:r w:rsidRPr="00D15B0B">
        <w:rPr>
          <w:rFonts w:ascii="Times New Roman" w:hAnsi="Times New Roman" w:cs="Times New Roman"/>
          <w:b/>
        </w:rPr>
        <w:t>,</w:t>
      </w:r>
      <w:r w:rsidR="00750079">
        <w:rPr>
          <w:rFonts w:ascii="Times New Roman" w:hAnsi="Times New Roman" w:cs="Times New Roman"/>
          <w:b/>
        </w:rPr>
        <w:t xml:space="preserve"> miejsc, </w:t>
      </w:r>
      <w:r w:rsidRPr="00D15B0B">
        <w:rPr>
          <w:rFonts w:ascii="Times New Roman" w:hAnsi="Times New Roman" w:cs="Times New Roman"/>
          <w:b/>
        </w:rPr>
        <w:t xml:space="preserve"> postaci</w:t>
      </w:r>
      <w:r w:rsidRPr="00D15B0B">
        <w:rPr>
          <w:rFonts w:ascii="Times New Roman" w:eastAsia="Calibri" w:hAnsi="Times New Roman" w:cs="Times New Roman"/>
          <w:b/>
        </w:rPr>
        <w:t xml:space="preserve"> i wydarzeń</w:t>
      </w:r>
      <w:r w:rsidRPr="00D15B0B">
        <w:rPr>
          <w:rFonts w:ascii="Times New Roman" w:hAnsi="Times New Roman" w:cs="Times New Roman"/>
          <w:b/>
        </w:rPr>
        <w:t xml:space="preserve"> historycznych</w:t>
      </w:r>
      <w:r w:rsidRPr="00D15B0B">
        <w:rPr>
          <w:rFonts w:ascii="Times New Roman" w:eastAsia="Calibri" w:hAnsi="Times New Roman" w:cs="Times New Roman"/>
          <w:b/>
        </w:rPr>
        <w:t xml:space="preserve"> dopisz ich</w:t>
      </w:r>
      <w:r w:rsidRPr="00D15B0B">
        <w:rPr>
          <w:rFonts w:ascii="Times New Roman" w:hAnsi="Times New Roman" w:cs="Times New Roman"/>
          <w:b/>
        </w:rPr>
        <w:t xml:space="preserve"> właściwe nazwy lub nazwiska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99"/>
        <w:gridCol w:w="2127"/>
      </w:tblGrid>
      <w:tr w:rsidR="00D15B0B" w:rsidRPr="00D15B0B" w:rsidTr="00D15B0B">
        <w:tc>
          <w:tcPr>
            <w:tcW w:w="6799" w:type="dxa"/>
          </w:tcPr>
          <w:p w:rsidR="00D15B0B" w:rsidRPr="00D15B0B" w:rsidRDefault="00D15B0B" w:rsidP="0075007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15B0B">
              <w:rPr>
                <w:rFonts w:ascii="Times New Roman" w:eastAsia="Calibri" w:hAnsi="Times New Roman" w:cs="Times New Roman"/>
                <w:bCs/>
              </w:rPr>
              <w:t>Stojąc na czele oddziału hiszpańskich zdobywców pokonał i podbił potężne imperium Azteków.</w:t>
            </w:r>
          </w:p>
        </w:tc>
        <w:tc>
          <w:tcPr>
            <w:tcW w:w="2127" w:type="dxa"/>
          </w:tcPr>
          <w:p w:rsidR="00D15B0B" w:rsidRPr="00D15B0B" w:rsidRDefault="00D15B0B" w:rsidP="00F117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15B0B" w:rsidRPr="00D15B0B" w:rsidTr="00D15B0B">
        <w:tc>
          <w:tcPr>
            <w:tcW w:w="6799" w:type="dxa"/>
          </w:tcPr>
          <w:p w:rsidR="00D15B0B" w:rsidRPr="00D15B0B" w:rsidRDefault="00D15B0B" w:rsidP="00750079">
            <w:pPr>
              <w:pStyle w:val="Tekstpodstawowy"/>
              <w:rPr>
                <w:b/>
                <w:bCs/>
                <w:sz w:val="22"/>
                <w:szCs w:val="22"/>
              </w:rPr>
            </w:pPr>
            <w:r w:rsidRPr="00D15B0B">
              <w:rPr>
                <w:bCs/>
                <w:sz w:val="22"/>
                <w:szCs w:val="22"/>
              </w:rPr>
              <w:t>Nad jego państwem nie zachodziło słońce, mimo to podzielił je w końcu panowania pomiędzy dwie  linie swego habsburskiego rodu .</w:t>
            </w:r>
          </w:p>
        </w:tc>
        <w:tc>
          <w:tcPr>
            <w:tcW w:w="2127" w:type="dxa"/>
          </w:tcPr>
          <w:p w:rsidR="00D15B0B" w:rsidRPr="00D15B0B" w:rsidRDefault="00D15B0B" w:rsidP="00F117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15B0B" w:rsidRPr="00D15B0B" w:rsidTr="00D15B0B">
        <w:tc>
          <w:tcPr>
            <w:tcW w:w="6799" w:type="dxa"/>
          </w:tcPr>
          <w:p w:rsidR="00D15B0B" w:rsidRPr="00D15B0B" w:rsidRDefault="00D15B0B" w:rsidP="00750079">
            <w:pPr>
              <w:pStyle w:val="Tekstpodstawowy"/>
              <w:rPr>
                <w:bCs/>
                <w:sz w:val="22"/>
                <w:szCs w:val="22"/>
              </w:rPr>
            </w:pPr>
            <w:r w:rsidRPr="00D15B0B">
              <w:rPr>
                <w:bCs/>
                <w:sz w:val="22"/>
                <w:szCs w:val="22"/>
              </w:rPr>
              <w:t>Jeden z ostatnich władców Imperium Azteków, który zobaczywszy w hiszpańskich konkwistadorach  wysłanników  jednego z bogów, wpuścił ich do swej stolicy.</w:t>
            </w:r>
          </w:p>
        </w:tc>
        <w:tc>
          <w:tcPr>
            <w:tcW w:w="2127" w:type="dxa"/>
          </w:tcPr>
          <w:p w:rsidR="00D15B0B" w:rsidRPr="00D15B0B" w:rsidRDefault="00D15B0B" w:rsidP="00F117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15B0B" w:rsidRPr="00D15B0B" w:rsidTr="00D15B0B">
        <w:tc>
          <w:tcPr>
            <w:tcW w:w="6799" w:type="dxa"/>
          </w:tcPr>
          <w:p w:rsidR="00D15B0B" w:rsidRPr="00D15B0B" w:rsidRDefault="00D15B0B" w:rsidP="00750079">
            <w:pPr>
              <w:pStyle w:val="Tekstpodstawowy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Przywódca antykolonialnego powstania Indian. </w:t>
            </w:r>
            <w:r w:rsidRPr="00D15B0B">
              <w:rPr>
                <w:bCs/>
                <w:sz w:val="22"/>
                <w:szCs w:val="22"/>
              </w:rPr>
              <w:t xml:space="preserve">Schwytany, został skazany na śmierć przez rozerwanie końmi. Wyrok na nim samym wykonano na głównym placu (Plaza de </w:t>
            </w:r>
            <w:proofErr w:type="spellStart"/>
            <w:r w:rsidRPr="00D15B0B">
              <w:rPr>
                <w:bCs/>
                <w:sz w:val="22"/>
                <w:szCs w:val="22"/>
              </w:rPr>
              <w:t>Armas</w:t>
            </w:r>
            <w:proofErr w:type="spellEnd"/>
            <w:r w:rsidRPr="00D15B0B">
              <w:rPr>
                <w:bCs/>
                <w:sz w:val="22"/>
                <w:szCs w:val="22"/>
              </w:rPr>
              <w:t xml:space="preserve">) w Cuzco </w:t>
            </w:r>
            <w:r>
              <w:rPr>
                <w:bCs/>
                <w:sz w:val="22"/>
                <w:szCs w:val="22"/>
              </w:rPr>
              <w:t xml:space="preserve">– tym samym miejscu, gdzie Hiszpanie stracili dziewiętnastego króla Imperium </w:t>
            </w:r>
            <w:r w:rsidR="00750079" w:rsidRPr="00750079">
              <w:rPr>
                <w:iCs/>
                <w:color w:val="222222"/>
                <w:sz w:val="22"/>
                <w:szCs w:val="22"/>
                <w:shd w:val="clear" w:color="auto" w:fill="FFFFFF"/>
              </w:rPr>
              <w:t>Tahuantinsuyu</w:t>
            </w:r>
            <w:r w:rsidR="00750079">
              <w:rPr>
                <w:iCs/>
                <w:color w:val="222222"/>
                <w:sz w:val="22"/>
                <w:szCs w:val="22"/>
                <w:shd w:val="clear" w:color="auto" w:fill="FFFFFF"/>
              </w:rPr>
              <w:t xml:space="preserve">. </w:t>
            </w:r>
          </w:p>
        </w:tc>
        <w:tc>
          <w:tcPr>
            <w:tcW w:w="2127" w:type="dxa"/>
          </w:tcPr>
          <w:p w:rsidR="00D15B0B" w:rsidRPr="00D15B0B" w:rsidRDefault="00D15B0B" w:rsidP="00F117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15B0B" w:rsidRPr="00D15B0B" w:rsidTr="00D15B0B">
        <w:tc>
          <w:tcPr>
            <w:tcW w:w="6799" w:type="dxa"/>
          </w:tcPr>
          <w:p w:rsidR="00D15B0B" w:rsidRPr="00D15B0B" w:rsidRDefault="00750079" w:rsidP="00750079">
            <w:pPr>
              <w:pStyle w:val="Tekstpodstawowy"/>
              <w:rPr>
                <w:bCs/>
                <w:sz w:val="22"/>
                <w:szCs w:val="22"/>
              </w:rPr>
            </w:pPr>
            <w:r>
              <w:rPr>
                <w:sz w:val="24"/>
              </w:rPr>
              <w:t>Baza wojskowa USA na karaibskiej wyspie, oddana im w zamian za pomoc w walce o jej niepodległość przeciwko Hiszpanii.</w:t>
            </w:r>
          </w:p>
        </w:tc>
        <w:tc>
          <w:tcPr>
            <w:tcW w:w="2127" w:type="dxa"/>
          </w:tcPr>
          <w:p w:rsidR="00D15B0B" w:rsidRPr="00D15B0B" w:rsidRDefault="00D15B0B" w:rsidP="00F117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750079" w:rsidRPr="00D15B0B" w:rsidTr="00D15B0B">
        <w:tc>
          <w:tcPr>
            <w:tcW w:w="6799" w:type="dxa"/>
          </w:tcPr>
          <w:p w:rsidR="00750079" w:rsidRDefault="00750079" w:rsidP="00750079">
            <w:pPr>
              <w:pStyle w:val="Tekstpodstawowy"/>
              <w:rPr>
                <w:sz w:val="24"/>
              </w:rPr>
            </w:pPr>
            <w:r>
              <w:rPr>
                <w:sz w:val="24"/>
              </w:rPr>
              <w:t>Konflikt pomiędzy białymi osadnikami holenderskiego pochodzenia a Wielką Brytanią o niepodległość ich republik w Afryce.</w:t>
            </w:r>
          </w:p>
        </w:tc>
        <w:tc>
          <w:tcPr>
            <w:tcW w:w="2127" w:type="dxa"/>
          </w:tcPr>
          <w:p w:rsidR="00750079" w:rsidRPr="00D15B0B" w:rsidRDefault="00750079" w:rsidP="00F117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750079" w:rsidRPr="00D15B0B" w:rsidTr="00D15B0B">
        <w:tc>
          <w:tcPr>
            <w:tcW w:w="6799" w:type="dxa"/>
          </w:tcPr>
          <w:p w:rsidR="00750079" w:rsidRDefault="001D4EA9" w:rsidP="00750079">
            <w:pPr>
              <w:pStyle w:val="Tekstpodstawowy"/>
              <w:rPr>
                <w:sz w:val="24"/>
              </w:rPr>
            </w:pPr>
            <w:r>
              <w:rPr>
                <w:sz w:val="24"/>
              </w:rPr>
              <w:t>Przyrząd używany w XVI wieku do mierzenia wysokości obiektów niebieskich nad horyzontem i wyznaczania położenia okrętu.</w:t>
            </w:r>
          </w:p>
        </w:tc>
        <w:tc>
          <w:tcPr>
            <w:tcW w:w="2127" w:type="dxa"/>
          </w:tcPr>
          <w:p w:rsidR="00750079" w:rsidRPr="00D15B0B" w:rsidRDefault="00750079" w:rsidP="00F117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B47789" w:rsidRDefault="00B47789" w:rsidP="00B47789"/>
    <w:p w:rsidR="00B47789" w:rsidRDefault="00B47789" w:rsidP="00B47789"/>
    <w:p w:rsidR="00B47789" w:rsidRDefault="00B47789" w:rsidP="00B47789"/>
    <w:p w:rsidR="00750079" w:rsidRDefault="00750079" w:rsidP="00B47789"/>
    <w:p w:rsidR="00750079" w:rsidRDefault="00750079" w:rsidP="00B47789"/>
    <w:p w:rsidR="00750079" w:rsidRDefault="00750079" w:rsidP="00B47789"/>
    <w:p w:rsidR="00750079" w:rsidRPr="00750079" w:rsidRDefault="00750079"/>
    <w:sectPr w:rsidR="00750079" w:rsidRPr="007500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4F0"/>
    <w:rsid w:val="001D4EA9"/>
    <w:rsid w:val="0032574C"/>
    <w:rsid w:val="003E40CD"/>
    <w:rsid w:val="004B4F6C"/>
    <w:rsid w:val="0069191E"/>
    <w:rsid w:val="00720F04"/>
    <w:rsid w:val="00750079"/>
    <w:rsid w:val="009901D3"/>
    <w:rsid w:val="00A1181E"/>
    <w:rsid w:val="00B47789"/>
    <w:rsid w:val="00C124F0"/>
    <w:rsid w:val="00D15B0B"/>
    <w:rsid w:val="00F5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4A3F60-4AB3-4522-8500-B1B4CCD48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D15B0B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15B0B"/>
    <w:rPr>
      <w:rFonts w:ascii="Times New Roman" w:eastAsia="Times New Roman" w:hAnsi="Times New Roman" w:cs="Times New Roman"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462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2017-11-08T16:52:00Z</dcterms:created>
  <dcterms:modified xsi:type="dcterms:W3CDTF">2017-11-08T16:52:00Z</dcterms:modified>
</cp:coreProperties>
</file>